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98" w:rsidRPr="00786C06" w:rsidRDefault="00786C06">
      <w:pPr>
        <w:rPr>
          <w:rFonts w:ascii="Trebuchet MS" w:hAnsi="Trebuchet MS"/>
        </w:rPr>
      </w:pPr>
      <w:r w:rsidRPr="00786C06">
        <w:rPr>
          <w:rFonts w:ascii="Trebuchet MS" w:hAnsi="Trebuchet MS"/>
          <w:noProof/>
        </w:rPr>
        <w:drawing>
          <wp:anchor distT="0" distB="0" distL="114300" distR="114300" simplePos="0" relativeHeight="251658752" behindDoc="0" locked="0" layoutInCell="1" allowOverlap="1" wp14:anchorId="7A38AF19" wp14:editId="6BA23ECD">
            <wp:simplePos x="0" y="0"/>
            <wp:positionH relativeFrom="column">
              <wp:posOffset>5003165</wp:posOffset>
            </wp:positionH>
            <wp:positionV relativeFrom="paragraph">
              <wp:posOffset>84703</wp:posOffset>
            </wp:positionV>
            <wp:extent cx="1333500" cy="765561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A_logo20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281" cy="766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EC0" w:rsidRPr="00786C06">
        <w:rPr>
          <w:rFonts w:ascii="Trebuchet MS" w:hAnsi="Trebuchet MS"/>
          <w:noProof/>
        </w:rPr>
        <w:drawing>
          <wp:anchor distT="0" distB="0" distL="114300" distR="114300" simplePos="0" relativeHeight="251657728" behindDoc="1" locked="0" layoutInCell="1" allowOverlap="1" wp14:anchorId="4A502DE4" wp14:editId="00FD6191">
            <wp:simplePos x="0" y="0"/>
            <wp:positionH relativeFrom="column">
              <wp:posOffset>-457200</wp:posOffset>
            </wp:positionH>
            <wp:positionV relativeFrom="paragraph">
              <wp:posOffset>-449532</wp:posOffset>
            </wp:positionV>
            <wp:extent cx="7556500" cy="10693400"/>
            <wp:effectExtent l="0" t="0" r="6350" b="0"/>
            <wp:wrapNone/>
            <wp:docPr id="4" name="obrázek 4" descr="Dopisak castecny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pisak castecny 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098" w:rsidRPr="00786C06">
        <w:rPr>
          <w:rFonts w:ascii="Trebuchet MS" w:hAnsi="Trebuchet MS"/>
        </w:rPr>
        <w:t xml:space="preserve"> </w:t>
      </w:r>
    </w:p>
    <w:p w:rsidR="00C74098" w:rsidRPr="00786C06" w:rsidRDefault="00C74098">
      <w:pPr>
        <w:rPr>
          <w:rFonts w:ascii="Trebuchet MS" w:hAnsi="Trebuchet MS"/>
        </w:rPr>
      </w:pPr>
    </w:p>
    <w:p w:rsidR="00C74098" w:rsidRPr="00786C06" w:rsidRDefault="00C74098">
      <w:pPr>
        <w:rPr>
          <w:rFonts w:ascii="Trebuchet MS" w:hAnsi="Trebuchet MS"/>
        </w:rPr>
      </w:pPr>
    </w:p>
    <w:p w:rsidR="00C74098" w:rsidRPr="00786C06" w:rsidRDefault="00C74098">
      <w:pPr>
        <w:rPr>
          <w:rFonts w:ascii="Trebuchet MS" w:hAnsi="Trebuchet MS"/>
        </w:rPr>
      </w:pPr>
    </w:p>
    <w:p w:rsidR="00C74098" w:rsidRPr="00786C06" w:rsidRDefault="00C74098">
      <w:pPr>
        <w:rPr>
          <w:rFonts w:ascii="Trebuchet MS" w:hAnsi="Trebuchet MS"/>
        </w:rPr>
      </w:pPr>
    </w:p>
    <w:p w:rsidR="008559E3" w:rsidRPr="00786C06" w:rsidRDefault="00854EC0" w:rsidP="00B075E0">
      <w:pPr>
        <w:pStyle w:val="Nadpis1"/>
        <w:jc w:val="center"/>
        <w:rPr>
          <w:rFonts w:ascii="Trebuchet MS" w:hAnsi="Trebuchet MS"/>
        </w:rPr>
      </w:pPr>
      <w:r w:rsidRPr="00786C06">
        <w:rPr>
          <w:rFonts w:ascii="Trebuchet MS" w:hAnsi="Trebuchet MS"/>
        </w:rPr>
        <w:t>Holandsko zakázalo chov norků na kožešiny</w:t>
      </w:r>
    </w:p>
    <w:p w:rsidR="00B075E0" w:rsidRPr="00786C06" w:rsidRDefault="00B075E0" w:rsidP="00B075E0">
      <w:pPr>
        <w:pStyle w:val="Nadpis1"/>
        <w:jc w:val="center"/>
        <w:rPr>
          <w:rFonts w:ascii="Trebuchet MS" w:hAnsi="Trebuchet MS"/>
          <w:sz w:val="26"/>
          <w:szCs w:val="26"/>
        </w:rPr>
      </w:pPr>
      <w:r w:rsidRPr="00786C06">
        <w:rPr>
          <w:rFonts w:ascii="Trebuchet MS" w:hAnsi="Trebuchet MS"/>
          <w:sz w:val="26"/>
          <w:szCs w:val="26"/>
        </w:rPr>
        <w:t>T</w:t>
      </w:r>
      <w:r w:rsidR="009B2803" w:rsidRPr="00786C06">
        <w:rPr>
          <w:rFonts w:ascii="Trebuchet MS" w:hAnsi="Trebuchet MS"/>
          <w:sz w:val="26"/>
          <w:szCs w:val="26"/>
        </w:rPr>
        <w:t>isková zpráva Svobody zvířat a Aliance za módu bez kožešin</w:t>
      </w:r>
      <w:r w:rsidR="00EC7D36">
        <w:rPr>
          <w:rFonts w:ascii="Trebuchet MS" w:hAnsi="Trebuchet MS"/>
          <w:sz w:val="26"/>
          <w:szCs w:val="26"/>
        </w:rPr>
        <w:t>, 19</w:t>
      </w:r>
      <w:r w:rsidR="00854EC0" w:rsidRPr="00786C06">
        <w:rPr>
          <w:rFonts w:ascii="Trebuchet MS" w:hAnsi="Trebuchet MS"/>
          <w:sz w:val="26"/>
          <w:szCs w:val="26"/>
        </w:rPr>
        <w:t>. 12</w:t>
      </w:r>
      <w:r w:rsidRPr="00786C06">
        <w:rPr>
          <w:rFonts w:ascii="Trebuchet MS" w:hAnsi="Trebuchet MS"/>
          <w:sz w:val="26"/>
          <w:szCs w:val="26"/>
        </w:rPr>
        <w:t>. 2012 Praha</w:t>
      </w:r>
    </w:p>
    <w:p w:rsidR="00854EC0" w:rsidRPr="00786C06" w:rsidRDefault="00854EC0" w:rsidP="009B2803">
      <w:pPr>
        <w:jc w:val="both"/>
        <w:rPr>
          <w:rFonts w:ascii="Trebuchet MS" w:hAnsi="Trebuchet MS"/>
          <w:b/>
        </w:rPr>
      </w:pPr>
    </w:p>
    <w:p w:rsidR="009B2803" w:rsidRPr="00786C06" w:rsidRDefault="009B2803" w:rsidP="00786C06">
      <w:pPr>
        <w:ind w:firstLine="708"/>
        <w:jc w:val="both"/>
        <w:rPr>
          <w:rFonts w:ascii="Trebuchet MS" w:hAnsi="Trebuchet MS"/>
          <w:b/>
        </w:rPr>
      </w:pPr>
      <w:r w:rsidRPr="00786C06">
        <w:rPr>
          <w:rFonts w:ascii="Trebuchet MS" w:hAnsi="Trebuchet MS"/>
          <w:b/>
        </w:rPr>
        <w:t>Aliance za módu bez kožešin (Fur Free Alliance) přivítala přijetí nového zákona, který ukončí veškerý chov tzv. kožešinových zvířat v Holandsku do roku 2024.</w:t>
      </w:r>
    </w:p>
    <w:p w:rsidR="009B2803" w:rsidRPr="00786C06" w:rsidRDefault="009B2803" w:rsidP="00786C06">
      <w:pPr>
        <w:jc w:val="both"/>
        <w:rPr>
          <w:rFonts w:ascii="Trebuchet MS" w:hAnsi="Trebuchet MS"/>
          <w:b/>
          <w:bCs/>
        </w:rPr>
      </w:pPr>
    </w:p>
    <w:p w:rsidR="009B2803" w:rsidRPr="00786C06" w:rsidRDefault="009B2803" w:rsidP="00786C06">
      <w:pPr>
        <w:ind w:firstLine="708"/>
        <w:jc w:val="both"/>
        <w:rPr>
          <w:rFonts w:ascii="Trebuchet MS" w:hAnsi="Trebuchet MS"/>
          <w:b/>
        </w:rPr>
      </w:pPr>
      <w:r w:rsidRPr="00786C06">
        <w:rPr>
          <w:rFonts w:ascii="Trebuchet MS" w:hAnsi="Trebuchet MS"/>
          <w:b/>
        </w:rPr>
        <w:t>V úterý 19. prosince oslavily nizozemské organizace na ochranu zvířat dlouho očekávané vítězství. Tamější senát schválil zákaz chovu norků na kožešiny</w:t>
      </w:r>
      <w:r w:rsidR="00AE3365">
        <w:rPr>
          <w:rFonts w:ascii="Trebuchet MS" w:hAnsi="Trebuchet MS"/>
          <w:b/>
        </w:rPr>
        <w:t>, který</w:t>
      </w:r>
      <w:r w:rsidRPr="00786C06">
        <w:rPr>
          <w:rFonts w:ascii="Trebuchet MS" w:hAnsi="Trebuchet MS"/>
          <w:b/>
        </w:rPr>
        <w:t xml:space="preserve"> nabude účinnosti v roce 2024, což v praxi znamená, že v tomto roce nebudou v Holandsku existovat již žádné kožešinové farmy. Aliance za módu bez kožešin</w:t>
      </w:r>
      <w:r w:rsidR="00AE3365">
        <w:rPr>
          <w:rFonts w:ascii="Trebuchet MS" w:hAnsi="Trebuchet MS"/>
          <w:b/>
        </w:rPr>
        <w:t>, celosvětová koalice organizací</w:t>
      </w:r>
      <w:r w:rsidRPr="00786C06">
        <w:rPr>
          <w:rFonts w:ascii="Trebuchet MS" w:hAnsi="Trebuchet MS"/>
          <w:b/>
        </w:rPr>
        <w:t xml:space="preserve"> na ochranu nejen tzv. kožešinových zvířat, jíž je členem i Svoboda zvířat, zákaz přivítala a doufá, že další státy budou následovat, jelikož je nesporné, že utrpení zvířat kvůli módě v dnešní době již není přijatelné.</w:t>
      </w:r>
    </w:p>
    <w:p w:rsidR="009B2803" w:rsidRPr="00786C06" w:rsidRDefault="009B2803" w:rsidP="00786C06">
      <w:pPr>
        <w:jc w:val="both"/>
        <w:rPr>
          <w:rFonts w:ascii="Trebuchet MS" w:hAnsi="Trebuchet MS"/>
        </w:rPr>
      </w:pPr>
    </w:p>
    <w:p w:rsidR="009B2803" w:rsidRPr="00786C06" w:rsidRDefault="009B2803" w:rsidP="00786C06">
      <w:pPr>
        <w:jc w:val="both"/>
        <w:rPr>
          <w:rFonts w:ascii="Trebuchet MS" w:hAnsi="Trebuchet MS"/>
        </w:rPr>
      </w:pPr>
      <w:r w:rsidRPr="00786C06">
        <w:rPr>
          <w:rFonts w:ascii="Trebuchet MS" w:hAnsi="Trebuchet MS"/>
        </w:rPr>
        <w:tab/>
      </w:r>
      <w:r w:rsidRPr="00AE3365">
        <w:rPr>
          <w:rFonts w:ascii="Trebuchet MS" w:hAnsi="Trebuchet MS"/>
          <w:b/>
        </w:rPr>
        <w:t>Holandsko</w:t>
      </w:r>
      <w:r w:rsidRPr="00786C06">
        <w:rPr>
          <w:rFonts w:ascii="Trebuchet MS" w:hAnsi="Trebuchet MS"/>
        </w:rPr>
        <w:t xml:space="preserve">, v němž se </w:t>
      </w:r>
      <w:r w:rsidRPr="00AE3365">
        <w:rPr>
          <w:rFonts w:ascii="Trebuchet MS" w:hAnsi="Trebuchet MS"/>
          <w:b/>
        </w:rPr>
        <w:t>ročně</w:t>
      </w:r>
      <w:r w:rsidRPr="00786C06">
        <w:rPr>
          <w:rFonts w:ascii="Trebuchet MS" w:hAnsi="Trebuchet MS"/>
        </w:rPr>
        <w:t xml:space="preserve"> kvůli kožešině </w:t>
      </w:r>
      <w:r w:rsidRPr="00AE3365">
        <w:rPr>
          <w:rFonts w:ascii="Trebuchet MS" w:hAnsi="Trebuchet MS"/>
          <w:b/>
        </w:rPr>
        <w:t>zabije</w:t>
      </w:r>
      <w:r w:rsidRPr="00786C06">
        <w:rPr>
          <w:rFonts w:ascii="Trebuchet MS" w:hAnsi="Trebuchet MS"/>
        </w:rPr>
        <w:t xml:space="preserve"> až </w:t>
      </w:r>
      <w:r w:rsidRPr="00AE3365">
        <w:rPr>
          <w:rFonts w:ascii="Trebuchet MS" w:hAnsi="Trebuchet MS"/>
          <w:b/>
        </w:rPr>
        <w:t>6 milionu norků</w:t>
      </w:r>
      <w:r w:rsidRPr="00786C06">
        <w:rPr>
          <w:rFonts w:ascii="Trebuchet MS" w:hAnsi="Trebuchet MS"/>
        </w:rPr>
        <w:t xml:space="preserve">, je po Číně </w:t>
      </w:r>
      <w:r w:rsidR="00AE3365">
        <w:rPr>
          <w:rFonts w:ascii="Trebuchet MS" w:hAnsi="Trebuchet MS"/>
        </w:rPr>
        <w:br/>
      </w:r>
      <w:r w:rsidRPr="00786C06">
        <w:rPr>
          <w:rFonts w:ascii="Trebuchet MS" w:hAnsi="Trebuchet MS"/>
        </w:rPr>
        <w:t xml:space="preserve">a Dánsku </w:t>
      </w:r>
      <w:r w:rsidRPr="00AE3365">
        <w:rPr>
          <w:rFonts w:ascii="Trebuchet MS" w:hAnsi="Trebuchet MS"/>
          <w:b/>
        </w:rPr>
        <w:t>třetím největším světovým producentem norkových kožešin</w:t>
      </w:r>
      <w:r w:rsidRPr="00786C06">
        <w:rPr>
          <w:rFonts w:ascii="Trebuchet MS" w:hAnsi="Trebuchet MS"/>
        </w:rPr>
        <w:t xml:space="preserve">. Politická diskuse </w:t>
      </w:r>
      <w:r w:rsidR="00AE3365">
        <w:rPr>
          <w:rFonts w:ascii="Trebuchet MS" w:hAnsi="Trebuchet MS"/>
        </w:rPr>
        <w:br/>
      </w:r>
      <w:r w:rsidRPr="00786C06">
        <w:rPr>
          <w:rFonts w:ascii="Trebuchet MS" w:hAnsi="Trebuchet MS"/>
        </w:rPr>
        <w:t xml:space="preserve">o zákaz chovu norků zde začala již v roce 1999. </w:t>
      </w:r>
      <w:r w:rsidR="00AE3365">
        <w:rPr>
          <w:rFonts w:ascii="Trebuchet MS" w:hAnsi="Trebuchet MS"/>
        </w:rPr>
        <w:t>Nejprve byl poslaneckou sněmovnou přijat z</w:t>
      </w:r>
      <w:r w:rsidRPr="00786C06">
        <w:rPr>
          <w:rFonts w:ascii="Trebuchet MS" w:hAnsi="Trebuchet MS"/>
        </w:rPr>
        <w:t xml:space="preserve">ákon zakazující </w:t>
      </w:r>
      <w:r w:rsidR="00786C06" w:rsidRPr="00786C06">
        <w:rPr>
          <w:rFonts w:ascii="Trebuchet MS" w:hAnsi="Trebuchet MS"/>
        </w:rPr>
        <w:t>chov norků od roku 2018, ale neprošel</w:t>
      </w:r>
      <w:r w:rsidR="00AE3365">
        <w:rPr>
          <w:rFonts w:ascii="Trebuchet MS" w:hAnsi="Trebuchet MS"/>
        </w:rPr>
        <w:t xml:space="preserve"> tehdy</w:t>
      </w:r>
      <w:r w:rsidR="00786C06" w:rsidRPr="00786C06">
        <w:rPr>
          <w:rFonts w:ascii="Trebuchet MS" w:hAnsi="Trebuchet MS"/>
        </w:rPr>
        <w:t xml:space="preserve"> senátním projednáváním. Hlavním arg</w:t>
      </w:r>
      <w:r w:rsidR="00AE3365">
        <w:rPr>
          <w:rFonts w:ascii="Trebuchet MS" w:hAnsi="Trebuchet MS"/>
        </w:rPr>
        <w:t xml:space="preserve">umentem proti zákazu byly </w:t>
      </w:r>
      <w:r w:rsidR="00786C06" w:rsidRPr="00786C06">
        <w:rPr>
          <w:rFonts w:ascii="Trebuchet MS" w:hAnsi="Trebuchet MS"/>
        </w:rPr>
        <w:t xml:space="preserve">finanční problémy, které by taková legislativa přinesla chovatelům. Proto bylo v původním záměru změněno datum na rok 2024 s tím, že </w:t>
      </w:r>
      <w:r w:rsidR="00786C06" w:rsidRPr="00AE3365">
        <w:rPr>
          <w:rFonts w:ascii="Trebuchet MS" w:hAnsi="Trebuchet MS"/>
          <w:b/>
        </w:rPr>
        <w:t>stát uhradí chovatelům kompenzace ve výši 28 milionů euro</w:t>
      </w:r>
      <w:r w:rsidR="00786C06" w:rsidRPr="00786C06">
        <w:rPr>
          <w:rFonts w:ascii="Trebuchet MS" w:hAnsi="Trebuchet MS"/>
        </w:rPr>
        <w:t>.</w:t>
      </w:r>
    </w:p>
    <w:p w:rsidR="009B2803" w:rsidRPr="00786C06" w:rsidRDefault="00786C06" w:rsidP="00786C06">
      <w:pPr>
        <w:jc w:val="both"/>
        <w:rPr>
          <w:rFonts w:ascii="Trebuchet MS" w:hAnsi="Trebuchet MS"/>
        </w:rPr>
      </w:pPr>
      <w:r w:rsidRPr="00786C06">
        <w:rPr>
          <w:rFonts w:ascii="Trebuchet MS" w:hAnsi="Trebuchet MS"/>
        </w:rPr>
        <w:tab/>
      </w:r>
    </w:p>
    <w:p w:rsidR="00786C06" w:rsidRPr="00786C06" w:rsidRDefault="00786C06" w:rsidP="00786C06">
      <w:pPr>
        <w:jc w:val="both"/>
        <w:rPr>
          <w:rFonts w:ascii="Trebuchet MS" w:hAnsi="Trebuchet MS"/>
        </w:rPr>
      </w:pPr>
      <w:r w:rsidRPr="00786C06">
        <w:rPr>
          <w:rFonts w:ascii="Trebuchet MS" w:hAnsi="Trebuchet MS"/>
        </w:rPr>
        <w:tab/>
        <w:t xml:space="preserve">Organizace Four Paws Netherlands a Fur for Animals doufají, že holandského příkladu budou následovat i další země. </w:t>
      </w:r>
      <w:r w:rsidRPr="00AE3365">
        <w:rPr>
          <w:rFonts w:ascii="Trebuchet MS" w:hAnsi="Trebuchet MS"/>
          <w:b/>
        </w:rPr>
        <w:t>Zákaz chovu tzv. kožešinových</w:t>
      </w:r>
      <w:r w:rsidRPr="00786C06">
        <w:rPr>
          <w:rFonts w:ascii="Trebuchet MS" w:hAnsi="Trebuchet MS"/>
        </w:rPr>
        <w:t xml:space="preserve"> zvířat již nyní </w:t>
      </w:r>
      <w:r w:rsidRPr="00AE3365">
        <w:rPr>
          <w:rFonts w:ascii="Trebuchet MS" w:hAnsi="Trebuchet MS"/>
          <w:b/>
        </w:rPr>
        <w:t>platí</w:t>
      </w:r>
      <w:r w:rsidRPr="00786C06">
        <w:rPr>
          <w:rFonts w:ascii="Trebuchet MS" w:hAnsi="Trebuchet MS"/>
        </w:rPr>
        <w:t xml:space="preserve"> také </w:t>
      </w:r>
      <w:r w:rsidRPr="00AE3365">
        <w:rPr>
          <w:rFonts w:ascii="Trebuchet MS" w:hAnsi="Trebuchet MS"/>
          <w:b/>
        </w:rPr>
        <w:t>například v Rakousku, Velké Británii či Chorvatsku</w:t>
      </w:r>
      <w:r w:rsidRPr="00786C06">
        <w:rPr>
          <w:rFonts w:ascii="Trebuchet MS" w:hAnsi="Trebuchet MS"/>
        </w:rPr>
        <w:t xml:space="preserve">. Thomas Pietsch, odborník na divoká zvířata z organizace Vier Pfoten říká: </w:t>
      </w:r>
      <w:r w:rsidR="00AE3365">
        <w:rPr>
          <w:rFonts w:ascii="Trebuchet MS" w:hAnsi="Trebuchet MS"/>
          <w:i/>
        </w:rPr>
        <w:t>„Pokud je</w:t>
      </w:r>
      <w:r w:rsidRPr="00AE3365">
        <w:rPr>
          <w:rFonts w:ascii="Trebuchet MS" w:hAnsi="Trebuchet MS"/>
          <w:i/>
        </w:rPr>
        <w:t xml:space="preserve"> Holandsko, které produ</w:t>
      </w:r>
      <w:r w:rsidR="00AE3365">
        <w:rPr>
          <w:rFonts w:ascii="Trebuchet MS" w:hAnsi="Trebuchet MS"/>
          <w:i/>
        </w:rPr>
        <w:t>kuje</w:t>
      </w:r>
      <w:r w:rsidRPr="00AE3365">
        <w:rPr>
          <w:rFonts w:ascii="Trebuchet MS" w:hAnsi="Trebuchet MS"/>
          <w:i/>
        </w:rPr>
        <w:t xml:space="preserve"> 6 milionů norkových kožešin ročně, schopno tento chov z etických důvodů zakázat, nevidím důvod, proč by tak nemohly učinit i ostatní státy.“</w:t>
      </w:r>
      <w:r w:rsidRPr="00786C06">
        <w:rPr>
          <w:rFonts w:ascii="Trebuchet MS" w:hAnsi="Trebuchet MS"/>
        </w:rPr>
        <w:t xml:space="preserve"> </w:t>
      </w:r>
    </w:p>
    <w:p w:rsidR="00786C06" w:rsidRPr="00786C06" w:rsidRDefault="00786C06" w:rsidP="00786C06">
      <w:pPr>
        <w:jc w:val="both"/>
        <w:rPr>
          <w:rFonts w:ascii="Trebuchet MS" w:hAnsi="Trebuchet MS"/>
        </w:rPr>
      </w:pPr>
    </w:p>
    <w:p w:rsidR="00786C06" w:rsidRPr="00786C06" w:rsidRDefault="00786C06" w:rsidP="00786C06">
      <w:pPr>
        <w:jc w:val="both"/>
        <w:rPr>
          <w:rFonts w:ascii="Trebuchet MS" w:hAnsi="Trebuchet MS"/>
        </w:rPr>
      </w:pPr>
      <w:r w:rsidRPr="00786C06">
        <w:rPr>
          <w:rFonts w:ascii="Trebuchet MS" w:hAnsi="Trebuchet MS"/>
        </w:rPr>
        <w:tab/>
        <w:t xml:space="preserve">Lucie Moravcová, předsedkyně Svobody zvířat, uvádí: </w:t>
      </w:r>
      <w:r w:rsidRPr="000D7E21">
        <w:rPr>
          <w:rFonts w:ascii="Trebuchet MS" w:hAnsi="Trebuchet MS"/>
          <w:i/>
        </w:rPr>
        <w:t>„</w:t>
      </w:r>
      <w:r w:rsidRPr="00AE3365">
        <w:rPr>
          <w:rFonts w:ascii="Trebuchet MS" w:hAnsi="Trebuchet MS"/>
          <w:i/>
        </w:rPr>
        <w:t xml:space="preserve">Se stejným cílem, tedy zrušit chovy tzv. kožešinových zvířat v České republice, </w:t>
      </w:r>
      <w:r w:rsidRPr="000D7E21">
        <w:rPr>
          <w:rFonts w:ascii="Trebuchet MS" w:hAnsi="Trebuchet MS"/>
          <w:b/>
          <w:i/>
        </w:rPr>
        <w:t>jsme letos v listopadu spustili kampaň Ukažte to vládě</w:t>
      </w:r>
      <w:r w:rsidRPr="00AE3365">
        <w:rPr>
          <w:rFonts w:ascii="Trebuchet MS" w:hAnsi="Trebuchet MS"/>
          <w:i/>
        </w:rPr>
        <w:t xml:space="preserve">. Odstartovalo ji </w:t>
      </w:r>
      <w:r w:rsidRPr="000D7E21">
        <w:rPr>
          <w:rFonts w:ascii="Trebuchet MS" w:hAnsi="Trebuchet MS"/>
          <w:b/>
          <w:i/>
        </w:rPr>
        <w:t>zveřejnění velmi krutých záběrů trpících zvířat z šesti českých kožešinových farem</w:t>
      </w:r>
      <w:r w:rsidRPr="00AE3365">
        <w:rPr>
          <w:rFonts w:ascii="Trebuchet MS" w:hAnsi="Trebuchet MS"/>
          <w:i/>
        </w:rPr>
        <w:t xml:space="preserve">. Od počátku kampaně (22. 11. 2012) již </w:t>
      </w:r>
      <w:r w:rsidRPr="000D7E21">
        <w:rPr>
          <w:rFonts w:ascii="Trebuchet MS" w:hAnsi="Trebuchet MS"/>
          <w:b/>
          <w:i/>
        </w:rPr>
        <w:t>protestní e-mail ministru zemědělství odeslalo více 19 700 občanů</w:t>
      </w:r>
      <w:r w:rsidRPr="00AE3365">
        <w:rPr>
          <w:rFonts w:ascii="Trebuchet MS" w:hAnsi="Trebuchet MS"/>
          <w:i/>
        </w:rPr>
        <w:t xml:space="preserve">,“ a dodává: “V současné době čekáme na </w:t>
      </w:r>
      <w:r w:rsidRPr="000D7E21">
        <w:rPr>
          <w:rFonts w:ascii="Trebuchet MS" w:hAnsi="Trebuchet MS"/>
          <w:b/>
          <w:i/>
        </w:rPr>
        <w:t>oficiální stanovisko Ministerstva zemědělství</w:t>
      </w:r>
      <w:r w:rsidRPr="00AE3365">
        <w:rPr>
          <w:rFonts w:ascii="Trebuchet MS" w:hAnsi="Trebuchet MS"/>
          <w:i/>
        </w:rPr>
        <w:t xml:space="preserve">, s kterým jsme o problémech těchto chovů jednali a které by své vyjádření mělo vydat </w:t>
      </w:r>
      <w:r w:rsidRPr="000D7E21">
        <w:rPr>
          <w:rFonts w:ascii="Trebuchet MS" w:hAnsi="Trebuchet MS"/>
          <w:b/>
          <w:i/>
        </w:rPr>
        <w:t>v nejbližších dnech</w:t>
      </w:r>
      <w:r w:rsidRPr="00AE3365">
        <w:rPr>
          <w:rFonts w:ascii="Trebuchet MS" w:hAnsi="Trebuchet MS"/>
          <w:i/>
        </w:rPr>
        <w:t>.“</w:t>
      </w:r>
      <w:r w:rsidRPr="00786C06">
        <w:rPr>
          <w:rFonts w:ascii="Trebuchet MS" w:hAnsi="Trebuchet MS"/>
        </w:rPr>
        <w:br/>
      </w:r>
    </w:p>
    <w:p w:rsidR="00786C06" w:rsidRPr="000D7E21" w:rsidRDefault="00786C06" w:rsidP="00786C06">
      <w:pPr>
        <w:jc w:val="both"/>
        <w:rPr>
          <w:rFonts w:ascii="Trebuchet MS" w:hAnsi="Trebuchet MS"/>
          <w:b/>
        </w:rPr>
      </w:pPr>
      <w:r w:rsidRPr="00786C06">
        <w:rPr>
          <w:rFonts w:ascii="Trebuchet MS" w:hAnsi="Trebuchet MS"/>
        </w:rPr>
        <w:tab/>
      </w:r>
      <w:r w:rsidRPr="000D7E21">
        <w:rPr>
          <w:rFonts w:ascii="Trebuchet MS" w:hAnsi="Trebuchet MS"/>
          <w:b/>
        </w:rPr>
        <w:t>Holandsko již</w:t>
      </w:r>
      <w:r w:rsidRPr="00786C06">
        <w:rPr>
          <w:rFonts w:ascii="Trebuchet MS" w:hAnsi="Trebuchet MS"/>
        </w:rPr>
        <w:t xml:space="preserve"> v roce 1995 </w:t>
      </w:r>
      <w:r w:rsidRPr="000D7E21">
        <w:rPr>
          <w:rFonts w:ascii="Trebuchet MS" w:hAnsi="Trebuchet MS"/>
          <w:b/>
        </w:rPr>
        <w:t>zakázalo chov lišek</w:t>
      </w:r>
      <w:r w:rsidRPr="00786C06">
        <w:rPr>
          <w:rFonts w:ascii="Trebuchet MS" w:hAnsi="Trebuchet MS"/>
        </w:rPr>
        <w:t xml:space="preserve"> </w:t>
      </w:r>
      <w:r w:rsidRPr="000D7E21">
        <w:rPr>
          <w:rFonts w:ascii="Trebuchet MS" w:hAnsi="Trebuchet MS"/>
          <w:b/>
        </w:rPr>
        <w:t>a</w:t>
      </w:r>
      <w:r w:rsidRPr="00786C06">
        <w:rPr>
          <w:rFonts w:ascii="Trebuchet MS" w:hAnsi="Trebuchet MS"/>
        </w:rPr>
        <w:t xml:space="preserve"> v roce 1998 také chov </w:t>
      </w:r>
      <w:r w:rsidRPr="000D7E21">
        <w:rPr>
          <w:rFonts w:ascii="Trebuchet MS" w:hAnsi="Trebuchet MS"/>
          <w:b/>
        </w:rPr>
        <w:t>činčil</w:t>
      </w:r>
      <w:r w:rsidRPr="00786C06">
        <w:rPr>
          <w:rFonts w:ascii="Trebuchet MS" w:hAnsi="Trebuchet MS"/>
        </w:rPr>
        <w:t xml:space="preserve"> na kožešiny. Oba dva zákony nabyly účinnosti k 1. 4. 2008. </w:t>
      </w:r>
      <w:r w:rsidRPr="000D7E21">
        <w:rPr>
          <w:rFonts w:ascii="Trebuchet MS" w:hAnsi="Trebuchet MS"/>
          <w:b/>
        </w:rPr>
        <w:t>Zákaz chovu norků tak ukončí veškerý chov zvířat na kožešiny v této zemi.</w:t>
      </w:r>
    </w:p>
    <w:p w:rsidR="00786C06" w:rsidRPr="00786C06" w:rsidRDefault="00786C06" w:rsidP="00786C06">
      <w:pPr>
        <w:jc w:val="both"/>
        <w:rPr>
          <w:rFonts w:ascii="Trebuchet MS" w:hAnsi="Trebuchet MS"/>
        </w:rPr>
      </w:pPr>
    </w:p>
    <w:p w:rsidR="009B2803" w:rsidRPr="00786C06" w:rsidRDefault="00786C06" w:rsidP="00786C06">
      <w:pPr>
        <w:ind w:firstLine="708"/>
        <w:jc w:val="both"/>
        <w:rPr>
          <w:rFonts w:ascii="Trebuchet MS" w:hAnsi="Trebuchet MS"/>
        </w:rPr>
      </w:pPr>
      <w:r w:rsidRPr="00AB508B">
        <w:rPr>
          <w:rFonts w:ascii="Trebuchet MS" w:hAnsi="Trebuchet MS"/>
          <w:b/>
        </w:rPr>
        <w:t>Více</w:t>
      </w:r>
      <w:r w:rsidRPr="00786C06">
        <w:rPr>
          <w:rFonts w:ascii="Trebuchet MS" w:hAnsi="Trebuchet MS"/>
        </w:rPr>
        <w:t xml:space="preserve"> informací najdete </w:t>
      </w:r>
      <w:r w:rsidRPr="00AB508B">
        <w:rPr>
          <w:rFonts w:ascii="Trebuchet MS" w:hAnsi="Trebuchet MS"/>
          <w:b/>
        </w:rPr>
        <w:t xml:space="preserve">na </w:t>
      </w:r>
      <w:hyperlink r:id="rId7" w:history="1">
        <w:r w:rsidRPr="00AB508B">
          <w:rPr>
            <w:rStyle w:val="Hypertextovodkaz"/>
            <w:rFonts w:ascii="Trebuchet MS" w:hAnsi="Trebuchet MS"/>
            <w:b/>
          </w:rPr>
          <w:t>www.protisrsti.cz</w:t>
        </w:r>
      </w:hyperlink>
      <w:r w:rsidRPr="00786C06">
        <w:rPr>
          <w:rFonts w:ascii="Trebuchet MS" w:hAnsi="Trebuchet MS"/>
        </w:rPr>
        <w:t xml:space="preserve"> nebo na </w:t>
      </w:r>
      <w:hyperlink r:id="rId8" w:history="1">
        <w:r w:rsidRPr="00AB508B">
          <w:rPr>
            <w:rStyle w:val="Hypertextovodkaz"/>
            <w:rFonts w:ascii="Trebuchet MS" w:hAnsi="Trebuchet MS"/>
            <w:b/>
          </w:rPr>
          <w:t>www.ukaztetovlade.cz</w:t>
        </w:r>
      </w:hyperlink>
      <w:r w:rsidR="00EC7D36">
        <w:rPr>
          <w:rFonts w:ascii="Trebuchet MS" w:hAnsi="Trebuchet MS"/>
        </w:rPr>
        <w:t xml:space="preserve"> (případně na </w:t>
      </w:r>
      <w:hyperlink r:id="rId9" w:history="1">
        <w:r w:rsidR="00EC7D36" w:rsidRPr="00AB508B">
          <w:rPr>
            <w:rStyle w:val="Hypertextovodkaz"/>
            <w:rFonts w:ascii="Trebuchet MS" w:hAnsi="Trebuchet MS"/>
            <w:b/>
          </w:rPr>
          <w:t>www.infurmation.com</w:t>
        </w:r>
      </w:hyperlink>
      <w:r w:rsidR="00EC7D36">
        <w:rPr>
          <w:rFonts w:ascii="Trebuchet MS" w:hAnsi="Trebuchet MS"/>
        </w:rPr>
        <w:t>)</w:t>
      </w:r>
      <w:r w:rsidRPr="00786C06">
        <w:rPr>
          <w:rFonts w:ascii="Trebuchet MS" w:hAnsi="Trebuchet MS"/>
        </w:rPr>
        <w:t>.</w:t>
      </w:r>
      <w:r w:rsidR="00EC7D36">
        <w:rPr>
          <w:rFonts w:ascii="Trebuchet MS" w:hAnsi="Trebuchet MS"/>
        </w:rPr>
        <w:t xml:space="preserve"> </w:t>
      </w:r>
    </w:p>
    <w:p w:rsidR="00786C06" w:rsidRPr="00786C06" w:rsidRDefault="00786C06" w:rsidP="00786C06">
      <w:pPr>
        <w:jc w:val="both"/>
        <w:rPr>
          <w:rFonts w:ascii="Trebuchet MS" w:hAnsi="Trebuchet MS"/>
        </w:rPr>
      </w:pPr>
    </w:p>
    <w:p w:rsidR="00B075E0" w:rsidRPr="00786C06" w:rsidRDefault="00786C06" w:rsidP="00B075E0">
      <w:pPr>
        <w:jc w:val="both"/>
        <w:rPr>
          <w:rFonts w:ascii="Trebuchet MS" w:hAnsi="Trebuchet MS"/>
          <w:b/>
        </w:rPr>
      </w:pPr>
      <w:r w:rsidRPr="00786C06">
        <w:rPr>
          <w:rFonts w:ascii="Trebuchet MS" w:hAnsi="Trebuchet MS"/>
        </w:rPr>
        <w:t xml:space="preserve">Kontaktní osoba: Lucie Moravcová, 736 766 188, </w:t>
      </w:r>
      <w:hyperlink r:id="rId10" w:history="1">
        <w:r w:rsidR="00AB508B" w:rsidRPr="00051755">
          <w:rPr>
            <w:rStyle w:val="Hypertextovodkaz"/>
            <w:rFonts w:ascii="Trebuchet MS" w:hAnsi="Trebuchet MS"/>
          </w:rPr>
          <w:t>lucie.moravcova@svobodazvirat.cz</w:t>
        </w:r>
      </w:hyperlink>
      <w:r w:rsidR="00AB508B">
        <w:rPr>
          <w:rFonts w:ascii="Trebuchet MS" w:hAnsi="Trebuchet MS"/>
        </w:rPr>
        <w:t xml:space="preserve"> </w:t>
      </w:r>
      <w:bookmarkStart w:id="0" w:name="_GoBack"/>
      <w:bookmarkEnd w:id="0"/>
    </w:p>
    <w:p w:rsidR="00B075E0" w:rsidRPr="00786C06" w:rsidRDefault="00B075E0" w:rsidP="00B075E0">
      <w:pPr>
        <w:rPr>
          <w:rFonts w:ascii="Trebuchet MS" w:hAnsi="Trebuchet MS"/>
        </w:rPr>
      </w:pPr>
    </w:p>
    <w:sectPr w:rsidR="00B075E0" w:rsidRPr="00786C06" w:rsidSect="007507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98"/>
    <w:rsid w:val="000D7E21"/>
    <w:rsid w:val="001513AB"/>
    <w:rsid w:val="00187DD6"/>
    <w:rsid w:val="0025699E"/>
    <w:rsid w:val="002B4A0E"/>
    <w:rsid w:val="002E27AD"/>
    <w:rsid w:val="00750722"/>
    <w:rsid w:val="00786C06"/>
    <w:rsid w:val="00854EC0"/>
    <w:rsid w:val="008559E3"/>
    <w:rsid w:val="00874860"/>
    <w:rsid w:val="009B2803"/>
    <w:rsid w:val="00AB508B"/>
    <w:rsid w:val="00AE3365"/>
    <w:rsid w:val="00B075E0"/>
    <w:rsid w:val="00BE078D"/>
    <w:rsid w:val="00BF4FDD"/>
    <w:rsid w:val="00C74098"/>
    <w:rsid w:val="00EC7D36"/>
    <w:rsid w:val="00FE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559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559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kaznakoment">
    <w:name w:val="annotation reference"/>
    <w:rsid w:val="008559E3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59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559E3"/>
  </w:style>
  <w:style w:type="paragraph" w:styleId="Pedmtkomente">
    <w:name w:val="annotation subject"/>
    <w:basedOn w:val="Textkomente"/>
    <w:next w:val="Textkomente"/>
    <w:link w:val="PedmtkomenteChar"/>
    <w:rsid w:val="008559E3"/>
    <w:rPr>
      <w:b/>
      <w:bCs/>
    </w:rPr>
  </w:style>
  <w:style w:type="character" w:customStyle="1" w:styleId="PedmtkomenteChar">
    <w:name w:val="Předmět komentáře Char"/>
    <w:link w:val="Pedmtkomente"/>
    <w:rsid w:val="008559E3"/>
    <w:rPr>
      <w:b/>
      <w:bCs/>
    </w:rPr>
  </w:style>
  <w:style w:type="paragraph" w:styleId="Textbubliny">
    <w:name w:val="Balloon Text"/>
    <w:basedOn w:val="Normln"/>
    <w:link w:val="TextbublinyChar"/>
    <w:rsid w:val="008559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559E3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8559E3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8559E3"/>
    <w:rPr>
      <w:rFonts w:ascii="Cambria" w:eastAsia="Times New Roman" w:hAnsi="Cambria" w:cs="Times New Roman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B075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B075E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rsid w:val="00786C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559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559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kaznakoment">
    <w:name w:val="annotation reference"/>
    <w:rsid w:val="008559E3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59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559E3"/>
  </w:style>
  <w:style w:type="paragraph" w:styleId="Pedmtkomente">
    <w:name w:val="annotation subject"/>
    <w:basedOn w:val="Textkomente"/>
    <w:next w:val="Textkomente"/>
    <w:link w:val="PedmtkomenteChar"/>
    <w:rsid w:val="008559E3"/>
    <w:rPr>
      <w:b/>
      <w:bCs/>
    </w:rPr>
  </w:style>
  <w:style w:type="character" w:customStyle="1" w:styleId="PedmtkomenteChar">
    <w:name w:val="Předmět komentáře Char"/>
    <w:link w:val="Pedmtkomente"/>
    <w:rsid w:val="008559E3"/>
    <w:rPr>
      <w:b/>
      <w:bCs/>
    </w:rPr>
  </w:style>
  <w:style w:type="paragraph" w:styleId="Textbubliny">
    <w:name w:val="Balloon Text"/>
    <w:basedOn w:val="Normln"/>
    <w:link w:val="TextbublinyChar"/>
    <w:rsid w:val="008559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559E3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8559E3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8559E3"/>
    <w:rPr>
      <w:rFonts w:ascii="Cambria" w:eastAsia="Times New Roman" w:hAnsi="Cambria" w:cs="Times New Roman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B075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B075E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rsid w:val="00786C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aztetovlad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tisrsti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lucie.moravcova@svobodazvira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urmation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Envic, občanské sdružení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Lucka</cp:lastModifiedBy>
  <cp:revision>5</cp:revision>
  <dcterms:created xsi:type="dcterms:W3CDTF">2012-12-19T13:16:00Z</dcterms:created>
  <dcterms:modified xsi:type="dcterms:W3CDTF">2012-12-19T13:54:00Z</dcterms:modified>
</cp:coreProperties>
</file>